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77777777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【主题一、历史传说】</w:t>
      </w:r>
    </w:p>
    <w:p w14:paraId="2F15DCCA" w14:textId="77777777" w:rsidR="00C2405A" w:rsidRPr="00574FF6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4E157252" w:rsidR="00C2405A" w:rsidRDefault="00DD115F" w:rsidP="006D1EB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3</w:t>
      </w:r>
      <w:r w:rsidR="006D1EB6">
        <w:rPr>
          <w:rFonts w:ascii="微软雅黑" w:eastAsia="微软雅黑" w:hAnsi="微软雅黑" w:cs="微软雅黑" w:hint="eastAsia"/>
          <w:b/>
          <w:sz w:val="24"/>
        </w:rPr>
        <w:t>、</w:t>
      </w:r>
      <w:r>
        <w:rPr>
          <w:rFonts w:ascii="微软雅黑" w:eastAsia="微软雅黑" w:hAnsi="微软雅黑" w:cs="微软雅黑" w:hint="eastAsia"/>
          <w:b/>
          <w:sz w:val="24"/>
        </w:rPr>
        <w:t>北京中轴线传说</w:t>
      </w:r>
    </w:p>
    <w:p w14:paraId="1D3A9A8D" w14:textId="77777777" w:rsidR="00C2405A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53E96C7B" w14:textId="279DEEAC" w:rsidR="00E92720" w:rsidRPr="004601AB" w:rsidRDefault="00574FF6" w:rsidP="004601AB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 w:rsidRPr="008E1553">
        <w:rPr>
          <w:rFonts w:ascii="微软雅黑" w:eastAsia="微软雅黑" w:hAnsi="微软雅黑" w:cs="微软雅黑"/>
          <w:b/>
          <w:color w:val="auto"/>
          <w:sz w:val="24"/>
        </w:rPr>
        <w:t>文化介绍：</w:t>
      </w:r>
      <w:r w:rsidR="004601AB">
        <w:rPr>
          <w:rFonts w:ascii="微软雅黑" w:eastAsia="微软雅黑" w:hAnsi="微软雅黑" w:cs="微软雅黑"/>
          <w:b/>
          <w:sz w:val="24"/>
        </w:rPr>
        <w:t xml:space="preserve"> </w:t>
      </w:r>
    </w:p>
    <w:p w14:paraId="1BAE6C12" w14:textId="77777777" w:rsidR="00DD115F" w:rsidRPr="00DD115F" w:rsidRDefault="00DD115F" w:rsidP="00DD115F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DD115F">
        <w:rPr>
          <w:rFonts w:ascii="微软雅黑" w:eastAsia="微软雅黑" w:hAnsi="微软雅黑" w:cs="微软雅黑" w:hint="eastAsia"/>
          <w:bCs/>
          <w:sz w:val="24"/>
        </w:rPr>
        <w:t>北京中轴线，是指北京自元大都、明清北京城以来北京城市东西对称布局建筑物的对称轴，北京市诸多其他建筑物亦位于此条轴线上。明清北京城的中轴线北至钟鼓楼，南至永定门，直线距离长约</w:t>
      </w:r>
      <w:r w:rsidRPr="00DD115F">
        <w:rPr>
          <w:rFonts w:ascii="微软雅黑" w:eastAsia="微软雅黑" w:hAnsi="微软雅黑" w:cs="微软雅黑"/>
          <w:bCs/>
          <w:sz w:val="24"/>
        </w:rPr>
        <w:t>7.8公里。</w:t>
      </w:r>
    </w:p>
    <w:p w14:paraId="7DB03799" w14:textId="0FD27FFB" w:rsidR="00DD115F" w:rsidRPr="00DD115F" w:rsidRDefault="00DD115F" w:rsidP="00B853AE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DD115F">
        <w:rPr>
          <w:rFonts w:ascii="微软雅黑" w:eastAsia="微软雅黑" w:hAnsi="微软雅黑" w:cs="微软雅黑" w:hint="eastAsia"/>
          <w:bCs/>
          <w:sz w:val="24"/>
        </w:rPr>
        <w:t>北京中轴线，肇始于元，成型于明，完善于清，发展于近现代，距今已有</w:t>
      </w:r>
      <w:r w:rsidRPr="00DD115F">
        <w:rPr>
          <w:rFonts w:ascii="微软雅黑" w:eastAsia="微软雅黑" w:hAnsi="微软雅黑" w:cs="微软雅黑"/>
          <w:bCs/>
          <w:sz w:val="24"/>
        </w:rPr>
        <w:t>750余年，是北京老城的灵魂和脊梁。</w:t>
      </w:r>
      <w:r>
        <w:rPr>
          <w:rFonts w:ascii="微软雅黑" w:eastAsia="微软雅黑" w:hAnsi="微软雅黑" w:cs="微软雅黑" w:hint="eastAsia"/>
          <w:bCs/>
          <w:sz w:val="24"/>
        </w:rPr>
        <w:t>围绕北京中轴线，形成了丰富多彩的北京城市</w:t>
      </w:r>
      <w:r w:rsidR="00B853AE">
        <w:rPr>
          <w:rFonts w:ascii="微软雅黑" w:eastAsia="微软雅黑" w:hAnsi="微软雅黑" w:cs="微软雅黑" w:hint="eastAsia"/>
          <w:bCs/>
          <w:sz w:val="24"/>
        </w:rPr>
        <w:t>特色</w:t>
      </w:r>
      <w:r>
        <w:rPr>
          <w:rFonts w:ascii="微软雅黑" w:eastAsia="微软雅黑" w:hAnsi="微软雅黑" w:cs="微软雅黑" w:hint="eastAsia"/>
          <w:bCs/>
          <w:sz w:val="24"/>
        </w:rPr>
        <w:t>。这里既有故宫</w:t>
      </w:r>
      <w:r w:rsidR="00B853AE">
        <w:rPr>
          <w:rFonts w:ascii="微软雅黑" w:eastAsia="微软雅黑" w:hAnsi="微软雅黑" w:cs="微软雅黑" w:hint="eastAsia"/>
          <w:bCs/>
          <w:sz w:val="24"/>
        </w:rPr>
        <w:t>、天安门</w:t>
      </w:r>
      <w:r>
        <w:rPr>
          <w:rFonts w:ascii="微软雅黑" w:eastAsia="微软雅黑" w:hAnsi="微软雅黑" w:cs="微软雅黑" w:hint="eastAsia"/>
          <w:bCs/>
          <w:sz w:val="24"/>
        </w:rPr>
        <w:t>九五至尊的皇权威严，也有前门</w:t>
      </w:r>
      <w:r w:rsidR="00B853AE">
        <w:rPr>
          <w:rFonts w:ascii="微软雅黑" w:eastAsia="微软雅黑" w:hAnsi="微软雅黑" w:cs="微软雅黑" w:hint="eastAsia"/>
          <w:bCs/>
          <w:sz w:val="24"/>
        </w:rPr>
        <w:t>、珠市口商业街</w:t>
      </w:r>
      <w:r>
        <w:rPr>
          <w:rFonts w:ascii="微软雅黑" w:eastAsia="微软雅黑" w:hAnsi="微软雅黑" w:cs="微软雅黑" w:hint="eastAsia"/>
          <w:bCs/>
          <w:sz w:val="24"/>
        </w:rPr>
        <w:t>三教九流的</w:t>
      </w:r>
      <w:r w:rsidR="00B853AE">
        <w:rPr>
          <w:rFonts w:ascii="微软雅黑" w:eastAsia="微软雅黑" w:hAnsi="微软雅黑" w:cs="微软雅黑" w:hint="eastAsia"/>
          <w:bCs/>
          <w:sz w:val="24"/>
        </w:rPr>
        <w:t>民俗</w:t>
      </w:r>
      <w:r>
        <w:rPr>
          <w:rFonts w:ascii="微软雅黑" w:eastAsia="微软雅黑" w:hAnsi="微软雅黑" w:cs="微软雅黑" w:hint="eastAsia"/>
          <w:bCs/>
          <w:sz w:val="24"/>
        </w:rPr>
        <w:t>文化，更有</w:t>
      </w:r>
      <w:r w:rsidR="00B853AE">
        <w:rPr>
          <w:rFonts w:ascii="微软雅黑" w:eastAsia="微软雅黑" w:hAnsi="微软雅黑" w:cs="微软雅黑" w:hint="eastAsia"/>
          <w:bCs/>
          <w:sz w:val="24"/>
        </w:rPr>
        <w:t>鸟巢、水立方无与伦比的奥运精神。</w:t>
      </w:r>
      <w:r w:rsidR="00B853AE" w:rsidRPr="00B853AE">
        <w:rPr>
          <w:rFonts w:ascii="微软雅黑" w:eastAsia="微软雅黑" w:hAnsi="微软雅黑" w:cs="微软雅黑" w:hint="eastAsia"/>
          <w:bCs/>
          <w:sz w:val="24"/>
        </w:rPr>
        <w:t>这样一个位于城市中心的巨型遗产不仅是重要的历史遗存，更是当代北京社会生活的载体。</w:t>
      </w:r>
      <w:r w:rsidR="00B853AE">
        <w:rPr>
          <w:rFonts w:ascii="微软雅黑" w:eastAsia="微软雅黑" w:hAnsi="微软雅黑" w:cs="微软雅黑" w:hint="eastAsia"/>
          <w:bCs/>
          <w:sz w:val="24"/>
        </w:rPr>
        <w:t>北京市正在申报</w:t>
      </w:r>
      <w:r w:rsidR="00B853AE" w:rsidRPr="00B853AE">
        <w:rPr>
          <w:rFonts w:ascii="微软雅黑" w:eastAsia="微软雅黑" w:hAnsi="微软雅黑" w:cs="微软雅黑" w:hint="eastAsia"/>
          <w:bCs/>
          <w:sz w:val="24"/>
        </w:rPr>
        <w:t>“北京中轴线”</w:t>
      </w:r>
      <w:r w:rsidR="00B853AE">
        <w:rPr>
          <w:rFonts w:ascii="微软雅黑" w:eastAsia="微软雅黑" w:hAnsi="微软雅黑" w:cs="微软雅黑" w:hint="eastAsia"/>
          <w:bCs/>
          <w:sz w:val="24"/>
        </w:rPr>
        <w:t>为</w:t>
      </w:r>
      <w:r w:rsidR="00B853AE" w:rsidRPr="00B853AE">
        <w:rPr>
          <w:rFonts w:ascii="微软雅黑" w:eastAsia="微软雅黑" w:hAnsi="微软雅黑" w:cs="微软雅黑" w:hint="eastAsia"/>
          <w:bCs/>
          <w:sz w:val="24"/>
        </w:rPr>
        <w:t>世界遗产项目。</w:t>
      </w:r>
    </w:p>
    <w:p w14:paraId="772D3BA0" w14:textId="77777777" w:rsidR="004601AB" w:rsidRPr="00B853AE" w:rsidRDefault="004601AB">
      <w:pPr>
        <w:spacing w:before="0" w:after="0" w:line="240" w:lineRule="auto"/>
        <w:jc w:val="both"/>
        <w:rPr>
          <w:rFonts w:ascii="微软雅黑" w:eastAsia="微软雅黑" w:hAnsi="微软雅黑" w:cs="微软雅黑" w:hint="eastAsia"/>
          <w:b/>
          <w:color w:val="auto"/>
          <w:sz w:val="24"/>
        </w:rPr>
      </w:pPr>
    </w:p>
    <w:p w14:paraId="71350792" w14:textId="77777777" w:rsidR="004601AB" w:rsidRPr="004601AB" w:rsidRDefault="0043159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 w:rsidRPr="004601AB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4601AB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1AB92E75" w14:textId="1E5ED4FA" w:rsidR="00DD2F8F" w:rsidRPr="004601AB" w:rsidRDefault="007E4FFE" w:rsidP="004601AB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>
        <w:rPr>
          <w:rFonts w:ascii="微软雅黑" w:eastAsia="微软雅黑" w:hAnsi="微软雅黑" w:cs="微软雅黑" w:hint="eastAsia"/>
          <w:bCs/>
          <w:color w:val="auto"/>
          <w:sz w:val="24"/>
        </w:rPr>
        <w:t>故宫、</w:t>
      </w:r>
      <w:r w:rsidRPr="007E4FFE">
        <w:rPr>
          <w:rFonts w:ascii="微软雅黑" w:eastAsia="微软雅黑" w:hAnsi="微软雅黑" w:cs="微软雅黑" w:hint="eastAsia"/>
          <w:bCs/>
          <w:color w:val="auto"/>
          <w:sz w:val="24"/>
        </w:rPr>
        <w:t>永定门、先农坛、天坛、正阳门及箭楼、社稷坛、太庙、故宫、景山、万宁桥、钟鼓楼、什刹海和南北锣鼓巷</w:t>
      </w:r>
    </w:p>
    <w:p w14:paraId="63DD8886" w14:textId="77777777" w:rsidR="00C2405A" w:rsidRPr="007E4FFE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44CB62F5" w14:textId="52D7D179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</w:p>
    <w:p w14:paraId="13425D30" w14:textId="67FB7C4D" w:rsidR="0064444B" w:rsidRPr="0064444B" w:rsidRDefault="00C864BB" w:rsidP="007E4FFE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64444B">
        <w:rPr>
          <w:rFonts w:ascii="微软雅黑" w:eastAsia="微软雅黑" w:hAnsi="微软雅黑" w:cs="微软雅黑" w:hint="eastAsia"/>
          <w:bCs/>
          <w:sz w:val="24"/>
        </w:rPr>
        <w:t>《</w:t>
      </w:r>
      <w:r w:rsidR="007E4FFE" w:rsidRPr="007E4FFE">
        <w:rPr>
          <w:rFonts w:ascii="微软雅黑" w:eastAsia="微软雅黑" w:hAnsi="微软雅黑" w:cs="微软雅黑" w:hint="eastAsia"/>
          <w:bCs/>
          <w:sz w:val="24"/>
        </w:rPr>
        <w:t>北京中轴线文化游典</w:t>
      </w:r>
      <w:r w:rsidRPr="0064444B">
        <w:rPr>
          <w:rFonts w:ascii="微软雅黑" w:eastAsia="微软雅黑" w:hAnsi="微软雅黑" w:cs="微软雅黑" w:hint="eastAsia"/>
          <w:bCs/>
          <w:sz w:val="24"/>
        </w:rPr>
        <w:t>》</w:t>
      </w:r>
      <w:r w:rsidR="00654D1D">
        <w:rPr>
          <w:rFonts w:ascii="微软雅黑" w:eastAsia="微软雅黑" w:hAnsi="微软雅黑" w:cs="微软雅黑" w:hint="eastAsia"/>
          <w:bCs/>
          <w:sz w:val="24"/>
        </w:rPr>
        <w:t>《</w:t>
      </w:r>
      <w:r w:rsidR="007E4FFE" w:rsidRPr="007E4FFE">
        <w:rPr>
          <w:rFonts w:ascii="微软雅黑" w:eastAsia="微软雅黑" w:hAnsi="微软雅黑" w:cs="微软雅黑" w:hint="eastAsia"/>
          <w:bCs/>
          <w:sz w:val="24"/>
        </w:rPr>
        <w:t>京华通览</w:t>
      </w:r>
      <w:r w:rsidR="00654D1D">
        <w:rPr>
          <w:rFonts w:ascii="微软雅黑" w:eastAsia="微软雅黑" w:hAnsi="微软雅黑" w:cs="微软雅黑" w:hint="eastAsia"/>
          <w:bCs/>
          <w:sz w:val="24"/>
        </w:rPr>
        <w:t>》</w:t>
      </w:r>
      <w:r w:rsidR="007E4FFE">
        <w:rPr>
          <w:rFonts w:ascii="微软雅黑" w:eastAsia="微软雅黑" w:hAnsi="微软雅黑" w:cs="微软雅黑" w:hint="eastAsia"/>
          <w:bCs/>
          <w:sz w:val="24"/>
        </w:rPr>
        <w:t>《这里是故宫》</w:t>
      </w:r>
    </w:p>
    <w:p w14:paraId="49A02885" w14:textId="77777777" w:rsidR="00C2405A" w:rsidRPr="00C864BB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203F5627" w14:textId="5916B188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  <w:r w:rsidR="004601AB">
        <w:rPr>
          <w:rFonts w:ascii="微软雅黑" w:eastAsia="微软雅黑" w:hAnsi="微软雅黑" w:cs="微软雅黑"/>
          <w:b/>
          <w:sz w:val="24"/>
        </w:rPr>
        <w:t xml:space="preserve"> </w:t>
      </w:r>
    </w:p>
    <w:p w14:paraId="38D8D5DC" w14:textId="7E7A9283" w:rsidR="00C2405A" w:rsidRDefault="00B94300">
      <w:pPr>
        <w:spacing w:before="0" w:after="0" w:line="240" w:lineRule="auto"/>
        <w:jc w:val="both"/>
        <w:rPr>
          <w:rFonts w:ascii="微软雅黑" w:eastAsia="微软雅黑" w:hAnsi="微软雅黑" w:cs="微软雅黑" w:hint="eastAsia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6D6BD14B" wp14:editId="4A7217A7">
            <wp:extent cx="5760720" cy="737743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4870A" w14:textId="6303FDD3" w:rsidR="004601AB" w:rsidRDefault="004601AB" w:rsidP="004601A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4601A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B94300">
        <w:rPr>
          <w:rFonts w:ascii="微软雅黑" w:eastAsia="微软雅黑" w:hAnsi="微软雅黑" w:cs="微软雅黑" w:hint="eastAsia"/>
          <w:bCs/>
          <w:szCs w:val="21"/>
        </w:rPr>
        <w:t>北京中轴线示意图</w:t>
      </w:r>
    </w:p>
    <w:p w14:paraId="393BBA86" w14:textId="6C75B902" w:rsidR="00C04160" w:rsidRDefault="00B94300" w:rsidP="004601A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>
        <w:rPr>
          <w:noProof/>
        </w:rPr>
        <w:lastRenderedPageBreak/>
        <w:drawing>
          <wp:inline distT="0" distB="0" distL="0" distR="0" wp14:anchorId="19FB44B1" wp14:editId="05E9913E">
            <wp:extent cx="5760720" cy="3840480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8858A" w14:textId="55370919" w:rsidR="00B94300" w:rsidRPr="005D3191" w:rsidRDefault="00B94300" w:rsidP="00B94300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5D3191">
        <w:rPr>
          <w:rFonts w:ascii="微软雅黑" w:eastAsia="微软雅黑" w:hAnsi="微软雅黑" w:cs="微软雅黑" w:hint="eastAsia"/>
          <w:bCs/>
          <w:szCs w:val="21"/>
        </w:rPr>
        <w:t>注释：</w:t>
      </w:r>
      <w:r>
        <w:rPr>
          <w:rFonts w:ascii="微软雅黑" w:eastAsia="微软雅黑" w:hAnsi="微软雅黑" w:cs="微软雅黑" w:hint="eastAsia"/>
          <w:bCs/>
          <w:szCs w:val="21"/>
        </w:rPr>
        <w:t>前门商业街老北京茶馆</w:t>
      </w:r>
    </w:p>
    <w:p w14:paraId="7B47787C" w14:textId="77777777" w:rsidR="00B94300" w:rsidRPr="00B94300" w:rsidRDefault="00B94300" w:rsidP="004601AB">
      <w:pPr>
        <w:spacing w:before="0" w:after="0" w:line="240" w:lineRule="auto"/>
        <w:jc w:val="center"/>
        <w:rPr>
          <w:rFonts w:ascii="微软雅黑" w:eastAsia="微软雅黑" w:hAnsi="微软雅黑" w:cs="微软雅黑" w:hint="eastAsia"/>
          <w:bCs/>
          <w:szCs w:val="21"/>
        </w:rPr>
      </w:pPr>
    </w:p>
    <w:p w14:paraId="66DA1C9A" w14:textId="34B675B5" w:rsidR="00C2405A" w:rsidRDefault="003521FE" w:rsidP="005D3191">
      <w:pPr>
        <w:spacing w:before="0" w:after="0" w:line="240" w:lineRule="auto"/>
        <w:jc w:val="both"/>
        <w:rPr>
          <w:rFonts w:ascii="微软雅黑" w:eastAsia="微软雅黑" w:hAnsi="微软雅黑" w:cs="微软雅黑" w:hint="eastAsia"/>
          <w:b/>
          <w:sz w:val="24"/>
        </w:rPr>
      </w:pPr>
      <w:r>
        <w:rPr>
          <w:noProof/>
        </w:rPr>
        <w:drawing>
          <wp:inline distT="0" distB="0" distL="0" distR="0" wp14:anchorId="533CBF82" wp14:editId="167C40D8">
            <wp:extent cx="5760720" cy="43091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0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1683D" w14:textId="24CFED1D" w:rsidR="0078482D" w:rsidRPr="005D3191" w:rsidRDefault="0078482D" w:rsidP="0078482D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5D3191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3521FE">
        <w:rPr>
          <w:rFonts w:ascii="微软雅黑" w:eastAsia="微软雅黑" w:hAnsi="微软雅黑" w:cs="微软雅黑" w:hint="eastAsia"/>
          <w:bCs/>
          <w:szCs w:val="21"/>
        </w:rPr>
        <w:t>先农坛展示的古代农具</w:t>
      </w:r>
    </w:p>
    <w:p w14:paraId="1505D2B7" w14:textId="77777777" w:rsidR="0078482D" w:rsidRPr="0078482D" w:rsidRDefault="0078482D" w:rsidP="005D319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sectPr w:rsidR="0078482D" w:rsidRPr="0078482D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58167" w14:textId="77777777" w:rsidR="009A4360" w:rsidRDefault="009A4360" w:rsidP="00E71C01">
      <w:pPr>
        <w:spacing w:before="0" w:after="0" w:line="240" w:lineRule="auto"/>
      </w:pPr>
      <w:r>
        <w:separator/>
      </w:r>
    </w:p>
  </w:endnote>
  <w:endnote w:type="continuationSeparator" w:id="0">
    <w:p w14:paraId="5CEADCCB" w14:textId="77777777" w:rsidR="009A4360" w:rsidRDefault="009A4360" w:rsidP="00E71C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A3331" w14:textId="77777777" w:rsidR="009A4360" w:rsidRDefault="009A4360" w:rsidP="00E71C01">
      <w:pPr>
        <w:spacing w:before="0" w:after="0" w:line="240" w:lineRule="auto"/>
      </w:pPr>
      <w:r>
        <w:separator/>
      </w:r>
    </w:p>
  </w:footnote>
  <w:footnote w:type="continuationSeparator" w:id="0">
    <w:p w14:paraId="66B8F7DF" w14:textId="77777777" w:rsidR="009A4360" w:rsidRDefault="009A4360" w:rsidP="00E71C0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1B259D"/>
    <w:rsid w:val="00327E0B"/>
    <w:rsid w:val="003521FE"/>
    <w:rsid w:val="003559CC"/>
    <w:rsid w:val="0043159A"/>
    <w:rsid w:val="004601AB"/>
    <w:rsid w:val="004855B9"/>
    <w:rsid w:val="00506B7D"/>
    <w:rsid w:val="00574FF6"/>
    <w:rsid w:val="005D3191"/>
    <w:rsid w:val="00621301"/>
    <w:rsid w:val="0064444B"/>
    <w:rsid w:val="00654D1D"/>
    <w:rsid w:val="006D1EB6"/>
    <w:rsid w:val="0078482D"/>
    <w:rsid w:val="007E4FFE"/>
    <w:rsid w:val="007E7494"/>
    <w:rsid w:val="008C0ABA"/>
    <w:rsid w:val="008E1553"/>
    <w:rsid w:val="00922FF8"/>
    <w:rsid w:val="009A4360"/>
    <w:rsid w:val="00A55724"/>
    <w:rsid w:val="00AE40C2"/>
    <w:rsid w:val="00B853AE"/>
    <w:rsid w:val="00B94300"/>
    <w:rsid w:val="00BA3F4F"/>
    <w:rsid w:val="00C04160"/>
    <w:rsid w:val="00C2405A"/>
    <w:rsid w:val="00C864BB"/>
    <w:rsid w:val="00D32C74"/>
    <w:rsid w:val="00DD115F"/>
    <w:rsid w:val="00DD2F8F"/>
    <w:rsid w:val="00E71C01"/>
    <w:rsid w:val="00E92720"/>
    <w:rsid w:val="00F41C0E"/>
    <w:rsid w:val="00FA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E71C01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71C01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71C01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71C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86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933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050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9023">
                  <w:marLeft w:val="0"/>
                  <w:marRight w:val="0"/>
                  <w:marTop w:val="0"/>
                  <w:marBottom w:val="30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  <w:divsChild>
                    <w:div w:id="5559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5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8147299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9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9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1597041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316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3</cp:revision>
  <dcterms:created xsi:type="dcterms:W3CDTF">2022-05-17T00:33:00Z</dcterms:created>
  <dcterms:modified xsi:type="dcterms:W3CDTF">2022-05-17T00:44:00Z</dcterms:modified>
</cp:coreProperties>
</file>